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1569"/>
        <w:tblW w:w="9016" w:type="dxa"/>
        <w:tblLook w:val="04A0" w:firstRow="1" w:lastRow="0" w:firstColumn="1" w:lastColumn="0" w:noHBand="0" w:noVBand="1"/>
      </w:tblPr>
      <w:tblGrid>
        <w:gridCol w:w="1650"/>
        <w:gridCol w:w="1312"/>
        <w:gridCol w:w="1428"/>
        <w:gridCol w:w="1111"/>
        <w:gridCol w:w="1015"/>
        <w:gridCol w:w="1134"/>
        <w:gridCol w:w="1366"/>
      </w:tblGrid>
      <w:tr w:rsidRPr="00975AA0" w:rsidR="00A413ED" w:rsidTr="26E41A1F" w14:paraId="1AD9D79F" w14:textId="77777777">
        <w:tc>
          <w:tcPr>
            <w:tcW w:w="165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</w:tcPr>
          <w:p w:rsidRPr="00975AA0" w:rsidR="00A413ED" w:rsidP="00B832BB" w:rsidRDefault="00A413ED" w14:paraId="4040AD9C" w14:textId="292EE5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Subject </w:t>
            </w:r>
            <w:r w:rsidRPr="00975AA0">
              <w:rPr>
                <w:b/>
                <w:sz w:val="24"/>
              </w:rPr>
              <w:t>Title</w:t>
            </w:r>
          </w:p>
        </w:tc>
        <w:tc>
          <w:tcPr>
            <w:tcW w:w="7366" w:type="dxa"/>
            <w:gridSpan w:val="6"/>
            <w:tcBorders>
              <w:bottom w:val="single" w:color="auto" w:sz="4" w:space="0"/>
            </w:tcBorders>
            <w:tcMar/>
          </w:tcPr>
          <w:p w:rsidRPr="00975AA0" w:rsidR="00A413ED" w:rsidP="00B832BB" w:rsidRDefault="002352AF" w14:paraId="0C510281" w14:textId="6BC6D131">
            <w:pPr>
              <w:rPr>
                <w:sz w:val="24"/>
              </w:rPr>
            </w:pPr>
            <w:r>
              <w:rPr>
                <w:sz w:val="24"/>
              </w:rPr>
              <w:t xml:space="preserve">Business </w:t>
            </w:r>
          </w:p>
        </w:tc>
      </w:tr>
      <w:tr w:rsidRPr="00975AA0" w:rsidR="009F489F" w:rsidTr="26E41A1F" w14:paraId="2D4553B9" w14:textId="77777777">
        <w:tc>
          <w:tcPr>
            <w:tcW w:w="165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975AA0" w:rsidR="00A413ED" w:rsidP="00B832BB" w:rsidRDefault="00A413ED" w14:paraId="3231B08D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Course Code</w:t>
            </w:r>
          </w:p>
        </w:tc>
        <w:tc>
          <w:tcPr>
            <w:tcW w:w="1312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993915" w14:paraId="374ED722" w14:textId="4FD449E7">
            <w:pPr>
              <w:rPr>
                <w:sz w:val="24"/>
              </w:rPr>
            </w:pPr>
            <w:r w:rsidRPr="00993915">
              <w:rPr>
                <w:sz w:val="24"/>
              </w:rPr>
              <w:t>9BS0</w:t>
            </w:r>
          </w:p>
        </w:tc>
        <w:tc>
          <w:tcPr>
            <w:tcW w:w="1428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0F3268" w:rsidR="00A413ED" w:rsidP="00B832BB" w:rsidRDefault="00A413ED" w14:paraId="669FF8E2" w14:textId="77777777">
            <w:pPr>
              <w:rPr>
                <w:b/>
                <w:sz w:val="24"/>
              </w:rPr>
            </w:pPr>
            <w:r w:rsidRPr="000F3268">
              <w:rPr>
                <w:b/>
                <w:sz w:val="24"/>
              </w:rPr>
              <w:t>Exam board</w:t>
            </w:r>
          </w:p>
        </w:tc>
        <w:tc>
          <w:tcPr>
            <w:tcW w:w="1111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993915" w14:paraId="221BE586" w14:textId="414C3752">
            <w:pPr>
              <w:rPr>
                <w:sz w:val="24"/>
              </w:rPr>
            </w:pPr>
            <w:r>
              <w:rPr>
                <w:sz w:val="24"/>
              </w:rPr>
              <w:t xml:space="preserve">Edexcel </w:t>
            </w:r>
          </w:p>
        </w:tc>
        <w:tc>
          <w:tcPr>
            <w:tcW w:w="2149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A413ED" w:rsidP="00B832BB" w:rsidRDefault="00A413ED" w14:paraId="2340FCFB" w14:textId="77777777">
            <w:pPr>
              <w:rPr>
                <w:b/>
                <w:bCs/>
                <w:sz w:val="24"/>
              </w:rPr>
            </w:pPr>
            <w:r w:rsidRPr="00A413ED">
              <w:rPr>
                <w:b/>
                <w:bCs/>
                <w:sz w:val="24"/>
              </w:rPr>
              <w:t>Qualification</w:t>
            </w:r>
            <w:r>
              <w:rPr>
                <w:b/>
                <w:bCs/>
                <w:sz w:val="24"/>
              </w:rPr>
              <w:t xml:space="preserve"> </w:t>
            </w:r>
          </w:p>
          <w:p w:rsidRPr="00A413ED" w:rsidR="00A413ED" w:rsidP="00B832BB" w:rsidRDefault="00A413ED" w14:paraId="0F35DE9C" w14:textId="77777777">
            <w:pPr>
              <w:rPr>
                <w:b/>
                <w:bCs/>
                <w:sz w:val="24"/>
              </w:rPr>
            </w:pPr>
            <w:r w:rsidRPr="00A413ED">
              <w:rPr>
                <w:sz w:val="18"/>
                <w:szCs w:val="16"/>
              </w:rPr>
              <w:t>(GCSE, A-Level, BTEC etc.)</w:t>
            </w:r>
          </w:p>
        </w:tc>
        <w:tc>
          <w:tcPr>
            <w:tcW w:w="1366" w:type="dxa"/>
            <w:tcBorders>
              <w:bottom w:val="single" w:color="auto" w:sz="4" w:space="0"/>
            </w:tcBorders>
            <w:tcMar/>
            <w:vAlign w:val="center"/>
          </w:tcPr>
          <w:p w:rsidRPr="00975AA0" w:rsidR="00A413ED" w:rsidP="00B832BB" w:rsidRDefault="00993915" w14:paraId="20A9CDB5" w14:textId="1DE4C0D8">
            <w:pPr>
              <w:rPr>
                <w:sz w:val="24"/>
              </w:rPr>
            </w:pPr>
            <w:r>
              <w:rPr>
                <w:sz w:val="24"/>
              </w:rPr>
              <w:t xml:space="preserve">A Level </w:t>
            </w:r>
          </w:p>
        </w:tc>
      </w:tr>
      <w:tr w:rsidRPr="00975AA0" w:rsidR="009F489F" w:rsidTr="26E41A1F" w14:paraId="0EB34C8F" w14:textId="77777777">
        <w:tc>
          <w:tcPr>
            <w:tcW w:w="165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009F489F" w:rsidP="00B832BB" w:rsidRDefault="009F489F" w14:paraId="1F5459DE" w14:textId="218A66E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Units covered satisfactorily</w:t>
            </w:r>
          </w:p>
        </w:tc>
        <w:tc>
          <w:tcPr>
            <w:tcW w:w="274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0F3268" w:rsidR="009F489F" w:rsidP="68CA4109" w:rsidRDefault="008F4115" w14:paraId="12F99C82" w14:textId="3E8E7EEB">
            <w:pPr>
              <w:rPr>
                <w:b w:val="1"/>
                <w:bCs w:val="1"/>
                <w:sz w:val="24"/>
                <w:szCs w:val="24"/>
              </w:rPr>
            </w:pPr>
            <w:r w:rsidRPr="68CA4109" w:rsidR="008F4115">
              <w:rPr>
                <w:b w:val="1"/>
                <w:bCs w:val="1"/>
                <w:sz w:val="24"/>
                <w:szCs w:val="24"/>
              </w:rPr>
              <w:t>Theme 1, 2 &amp; 3</w:t>
            </w:r>
            <w:r w:rsidRPr="68CA4109" w:rsidR="31009C2A">
              <w:rPr>
                <w:b w:val="1"/>
                <w:bCs w:val="1"/>
                <w:sz w:val="24"/>
                <w:szCs w:val="24"/>
              </w:rPr>
              <w:t xml:space="preserve"> and parts of Theme 4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Pr="00A413ED" w:rsidR="009F489F" w:rsidP="00B832BB" w:rsidRDefault="009F489F" w14:paraId="4FA8CA7F" w14:textId="514E353A">
            <w:pPr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Units NOT covered satisfactorily</w:t>
            </w: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Pr="00975AA0" w:rsidR="009F489F" w:rsidP="00B832BB" w:rsidRDefault="008F4115" w14:paraId="196D3C69" w14:textId="1038DDF1">
            <w:pPr>
              <w:rPr>
                <w:sz w:val="24"/>
              </w:rPr>
            </w:pPr>
            <w:r>
              <w:rPr>
                <w:sz w:val="24"/>
              </w:rPr>
              <w:t>Theme 4</w:t>
            </w:r>
          </w:p>
        </w:tc>
      </w:tr>
      <w:tr w:rsidR="68CA4109" w:rsidTr="26E41A1F" w14:paraId="21F42DFF">
        <w:tc>
          <w:tcPr>
            <w:tcW w:w="1650" w:type="dxa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64C552E7" w:rsidP="68CA4109" w:rsidRDefault="64C552E7" w14:paraId="61487F1F" w14:textId="12D981BC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8CA4109" w:rsidR="64C552E7">
              <w:rPr>
                <w:b w:val="1"/>
                <w:bCs w:val="1"/>
                <w:sz w:val="24"/>
                <w:szCs w:val="24"/>
              </w:rPr>
              <w:t>Content covered</w:t>
            </w:r>
          </w:p>
          <w:p w:rsidR="68CA4109" w:rsidP="68CA4109" w:rsidRDefault="68CA4109" w14:paraId="4DFAB7B0" w14:textId="5E3C3F62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74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3866A472" w:rsidP="68CA4109" w:rsidRDefault="3866A472" w14:paraId="43452FAF" w14:textId="5744CC54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  <w:r w:rsidRPr="68CA4109" w:rsidR="3866A472">
              <w:rPr>
                <w:b w:val="1"/>
                <w:bCs w:val="1"/>
                <w:sz w:val="24"/>
                <w:szCs w:val="24"/>
              </w:rPr>
              <w:t>75%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</w:tcBorders>
            <w:shd w:val="clear" w:color="auto" w:fill="D9D9D9" w:themeFill="background1" w:themeFillShade="D9"/>
            <w:tcMar/>
            <w:vAlign w:val="center"/>
          </w:tcPr>
          <w:p w:rsidR="68CA4109" w:rsidP="68CA4109" w:rsidRDefault="68CA4109" w14:paraId="12E31F3C" w14:textId="23BE1750">
            <w:pPr>
              <w:pStyle w:val="Normal"/>
              <w:rPr>
                <w:b w:val="1"/>
                <w:bCs w:val="1"/>
                <w:sz w:val="24"/>
                <w:szCs w:val="24"/>
              </w:rPr>
            </w:pPr>
          </w:p>
        </w:tc>
        <w:tc>
          <w:tcPr>
            <w:tcW w:w="2500" w:type="dxa"/>
            <w:gridSpan w:val="2"/>
            <w:tcBorders>
              <w:bottom w:val="single" w:color="auto" w:sz="4" w:space="0"/>
            </w:tcBorders>
            <w:tcMar/>
            <w:vAlign w:val="center"/>
          </w:tcPr>
          <w:p w:rsidR="68CA4109" w:rsidP="68CA4109" w:rsidRDefault="68CA4109" w14:paraId="339353C6" w14:textId="383288F3">
            <w:pPr>
              <w:pStyle w:val="Normal"/>
              <w:rPr>
                <w:sz w:val="24"/>
                <w:szCs w:val="24"/>
              </w:rPr>
            </w:pPr>
          </w:p>
        </w:tc>
      </w:tr>
      <w:tr w:rsidR="00A413ED" w:rsidTr="26E41A1F" w14:paraId="3B4768C4" w14:textId="77777777">
        <w:tc>
          <w:tcPr>
            <w:tcW w:w="9016" w:type="dxa"/>
            <w:gridSpan w:val="7"/>
            <w:tcBorders>
              <w:top w:val="single" w:color="auto" w:sz="4" w:space="0"/>
            </w:tcBorders>
            <w:shd w:val="clear" w:color="auto" w:fill="FFFFFF" w:themeFill="background1"/>
            <w:tcMar/>
          </w:tcPr>
          <w:p w:rsidR="00A413ED" w:rsidP="00B832BB" w:rsidRDefault="00A413ED" w14:paraId="3E862508" w14:textId="77777777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Your final grade will be informed through an assessment of evidence from:</w:t>
            </w:r>
          </w:p>
        </w:tc>
      </w:tr>
      <w:tr w:rsidRPr="00975AA0" w:rsidR="00A413ED" w:rsidTr="26E41A1F" w14:paraId="08BE4151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5C52F8E" w14:textId="69963769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Primary source </w:t>
            </w:r>
            <w:r w:rsidRPr="00A413ED">
              <w:rPr>
                <w:b/>
                <w:sz w:val="18"/>
                <w:szCs w:val="18"/>
              </w:rPr>
              <w:t>(details of the exam / portfolio et)</w:t>
            </w:r>
          </w:p>
        </w:tc>
      </w:tr>
      <w:tr w:rsidRPr="00E10716" w:rsidR="00A413ED" w:rsidTr="26E41A1F" w14:paraId="758254A6" w14:textId="77777777">
        <w:trPr>
          <w:trHeight w:val="3288"/>
        </w:trPr>
        <w:tc>
          <w:tcPr>
            <w:tcW w:w="9016" w:type="dxa"/>
            <w:gridSpan w:val="7"/>
            <w:tcMar/>
          </w:tcPr>
          <w:p w:rsidR="00D10BBE" w:rsidP="00B832BB" w:rsidRDefault="00D10BBE" w14:paraId="4E04FDC5" w14:textId="7777777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Pr="00993915" w:rsidR="00184837" w:rsidP="00993915" w:rsidRDefault="00184837" w14:paraId="1024F4E8" w14:textId="7AB853F1">
            <w:pPr>
              <w:shd w:val="clear" w:color="auto" w:fill="FFFFFF"/>
              <w:rPr>
                <w:b/>
                <w:bCs/>
                <w:i/>
                <w:iCs/>
                <w:sz w:val="20"/>
                <w:szCs w:val="20"/>
              </w:rPr>
            </w:pPr>
            <w:r w:rsidRPr="00993915">
              <w:rPr>
                <w:b/>
                <w:bCs/>
                <w:i/>
                <w:iCs/>
                <w:sz w:val="20"/>
                <w:szCs w:val="20"/>
              </w:rPr>
              <w:t xml:space="preserve">The timings, </w:t>
            </w:r>
            <w:r w:rsidRPr="00993915" w:rsidR="00F83766">
              <w:rPr>
                <w:b/>
                <w:bCs/>
                <w:i/>
                <w:iCs/>
                <w:sz w:val="20"/>
                <w:szCs w:val="20"/>
              </w:rPr>
              <w:t>content,</w:t>
            </w:r>
            <w:r w:rsidRPr="00993915">
              <w:rPr>
                <w:b/>
                <w:bCs/>
                <w:i/>
                <w:iCs/>
                <w:sz w:val="20"/>
                <w:szCs w:val="20"/>
              </w:rPr>
              <w:t xml:space="preserve"> and design of your</w:t>
            </w:r>
            <w:r w:rsidRPr="00993915" w:rsidR="00F83766">
              <w:rPr>
                <w:b/>
                <w:bCs/>
                <w:i/>
                <w:iCs/>
                <w:sz w:val="20"/>
                <w:szCs w:val="20"/>
              </w:rPr>
              <w:t xml:space="preserve"> End of Year</w:t>
            </w:r>
            <w:r w:rsidRPr="00993915"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993915" w:rsidR="00F83766">
              <w:rPr>
                <w:b/>
                <w:bCs/>
                <w:i/>
                <w:iCs/>
                <w:sz w:val="20"/>
                <w:szCs w:val="20"/>
              </w:rPr>
              <w:t>E</w:t>
            </w:r>
            <w:r w:rsidRPr="00993915">
              <w:rPr>
                <w:b/>
                <w:bCs/>
                <w:i/>
                <w:iCs/>
                <w:sz w:val="20"/>
                <w:szCs w:val="20"/>
              </w:rPr>
              <w:t>xam</w:t>
            </w:r>
            <w:r w:rsidRPr="00993915" w:rsidR="004E70E7">
              <w:rPr>
                <w:b/>
                <w:bCs/>
                <w:i/>
                <w:iCs/>
                <w:sz w:val="20"/>
                <w:szCs w:val="20"/>
              </w:rPr>
              <w:t xml:space="preserve"> /portfolio</w:t>
            </w:r>
          </w:p>
          <w:p w:rsidR="00784C7B" w:rsidP="00784C7B" w:rsidRDefault="00993915" w14:paraId="46600C75" w14:textId="5F25FC9D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 exam will contain the following content:</w:t>
            </w:r>
          </w:p>
          <w:p w:rsidR="00993915" w:rsidP="00784C7B" w:rsidRDefault="00993915" w14:paraId="5CD738EB" w14:textId="3D05B23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Theme 1, Theme 2 and Theme 3</w:t>
            </w:r>
            <w:r w:rsidR="008F4115">
              <w:rPr>
                <w:i/>
                <w:iCs/>
                <w:sz w:val="20"/>
                <w:szCs w:val="20"/>
              </w:rPr>
              <w:t xml:space="preserve">. We will be using the exam boards resource – Exam wizard to produce the exam paper. </w:t>
            </w:r>
            <w:r w:rsidR="008F4115">
              <w:t xml:space="preserve"> </w:t>
            </w:r>
            <w:hyperlink w:history="1" r:id="rId10">
              <w:r w:rsidRPr="000162F4" w:rsidR="008F4115">
                <w:rPr>
                  <w:rStyle w:val="Hyperlink"/>
                  <w:i/>
                  <w:iCs/>
                  <w:sz w:val="20"/>
                  <w:szCs w:val="20"/>
                </w:rPr>
                <w:t>https://www.examwizard.co.uk/</w:t>
              </w:r>
            </w:hyperlink>
            <w:r w:rsidR="008F4115">
              <w:rPr>
                <w:i/>
                <w:iCs/>
                <w:sz w:val="20"/>
                <w:szCs w:val="20"/>
              </w:rPr>
              <w:t xml:space="preserve"> </w:t>
            </w:r>
          </w:p>
          <w:p w:rsidR="008F4115" w:rsidP="00784C7B" w:rsidRDefault="008F4115" w14:paraId="1E92B143" w14:textId="7CA7238A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tbl>
            <w:tblPr>
              <w:tblStyle w:val="TableGrid"/>
              <w:tblW w:w="7992" w:type="dxa"/>
              <w:tblLook w:val="04A0" w:firstRow="1" w:lastRow="0" w:firstColumn="1" w:lastColumn="0" w:noHBand="0" w:noVBand="1"/>
            </w:tblPr>
            <w:tblGrid>
              <w:gridCol w:w="2547"/>
              <w:gridCol w:w="5445"/>
            </w:tblGrid>
            <w:tr w:rsidR="008F4115" w:rsidTr="26E41A1F" w14:paraId="0DF7B4AA" w14:textId="77777777">
              <w:tc>
                <w:tcPr>
                  <w:tcW w:w="2547" w:type="dxa"/>
                  <w:shd w:val="clear" w:color="auto" w:fill="D9D9D9" w:themeFill="background1" w:themeFillShade="D9"/>
                  <w:tcMar/>
                </w:tcPr>
                <w:p w:rsidR="008F4115" w:rsidP="00B12644" w:rsidRDefault="008F4115" w14:paraId="6CD10A84" w14:textId="77777777">
                  <w:pPr>
                    <w:framePr w:hSpace="180" w:wrap="around" w:hAnchor="margin" w:vAnchor="page" w:y="1569"/>
                  </w:pPr>
                  <w:r>
                    <w:t xml:space="preserve">Week </w:t>
                  </w:r>
                </w:p>
              </w:tc>
              <w:tc>
                <w:tcPr>
                  <w:tcW w:w="5445" w:type="dxa"/>
                  <w:shd w:val="clear" w:color="auto" w:fill="D9D9D9" w:themeFill="background1" w:themeFillShade="D9"/>
                  <w:tcMar/>
                </w:tcPr>
                <w:p w:rsidR="008F4115" w:rsidP="00B12644" w:rsidRDefault="008F4115" w14:paraId="2A8D68BC" w14:textId="77777777">
                  <w:pPr>
                    <w:framePr w:hSpace="180" w:wrap="around" w:hAnchor="margin" w:vAnchor="page" w:y="1569"/>
                  </w:pPr>
                  <w:r>
                    <w:t>Theme</w:t>
                  </w:r>
                </w:p>
              </w:tc>
            </w:tr>
            <w:tr w:rsidR="008F4115" w:rsidTr="26E41A1F" w14:paraId="7A3010CA" w14:textId="77777777">
              <w:tc>
                <w:tcPr>
                  <w:tcW w:w="2547" w:type="dxa"/>
                  <w:tcMar/>
                </w:tcPr>
                <w:p w:rsidR="008F4115" w:rsidP="00B12644" w:rsidRDefault="008F4115" w14:paraId="72DA925B" w14:textId="77777777">
                  <w:pPr>
                    <w:framePr w:hSpace="180" w:wrap="around" w:hAnchor="margin" w:vAnchor="page" w:y="1569"/>
                  </w:pPr>
                  <w:r>
                    <w:t>1</w:t>
                  </w:r>
                </w:p>
              </w:tc>
              <w:tc>
                <w:tcPr>
                  <w:tcW w:w="5445" w:type="dxa"/>
                  <w:tcMar/>
                </w:tcPr>
                <w:p w:rsidR="008F4115" w:rsidP="00B12644" w:rsidRDefault="008F4115" w14:paraId="462D9A87" w14:textId="77777777">
                  <w:pPr>
                    <w:framePr w:hSpace="180" w:wrap="around" w:hAnchor="margin" w:vAnchor="page" w:y="1569"/>
                  </w:pPr>
                  <w:r>
                    <w:t xml:space="preserve">Theme 1 – </w:t>
                  </w:r>
                </w:p>
                <w:p w:rsidR="008F4115" w:rsidP="00B12644" w:rsidRDefault="008F4115" w14:paraId="5E8E156B" w14:textId="7B407D19">
                  <w:pPr>
                    <w:pStyle w:val="ListParagraph"/>
                    <w:framePr w:hSpace="180" w:wrap="around" w:hAnchor="margin" w:vAnchor="page" w:y="1569"/>
                    <w:numPr>
                      <w:ilvl w:val="1"/>
                      <w:numId w:val="9"/>
                    </w:numPr>
                  </w:pPr>
                  <w:r>
                    <w:t>- the market</w:t>
                  </w:r>
                </w:p>
                <w:p w:rsidR="008F4115" w:rsidP="00B12644" w:rsidRDefault="008F4115" w14:paraId="0BD884B0" w14:textId="294F071D">
                  <w:pPr>
                    <w:pStyle w:val="ListParagraph"/>
                    <w:framePr w:hSpace="180" w:wrap="around" w:hAnchor="margin" w:vAnchor="page" w:y="1569"/>
                    <w:numPr>
                      <w:ilvl w:val="1"/>
                      <w:numId w:val="9"/>
                    </w:numPr>
                  </w:pPr>
                  <w:r>
                    <w:t>- market research</w:t>
                  </w:r>
                </w:p>
                <w:p w:rsidR="008F4115" w:rsidP="00B12644" w:rsidRDefault="008F4115" w14:paraId="0C670D1C" w14:textId="3829D4BA">
                  <w:pPr>
                    <w:pStyle w:val="ListParagraph"/>
                    <w:framePr w:hSpace="180" w:wrap="around" w:hAnchor="margin" w:vAnchor="page" w:y="1569"/>
                    <w:numPr>
                      <w:ilvl w:val="1"/>
                      <w:numId w:val="9"/>
                    </w:numPr>
                  </w:pPr>
                  <w:r>
                    <w:t xml:space="preserve">- market positioning  </w:t>
                  </w:r>
                </w:p>
                <w:p w:rsidR="008F4115" w:rsidP="00B12644" w:rsidRDefault="008F4115" w14:paraId="686EB559" w14:textId="1DF6F46F">
                  <w:pPr>
                    <w:pStyle w:val="ListParagraph"/>
                    <w:framePr w:hSpace="180" w:wrap="around" w:hAnchor="margin" w:vAnchor="page" w:y="1569"/>
                    <w:numPr>
                      <w:ilvl w:val="1"/>
                      <w:numId w:val="9"/>
                    </w:numPr>
                  </w:pPr>
                  <w:r>
                    <w:t xml:space="preserve">- organisational design </w:t>
                  </w:r>
                </w:p>
              </w:tc>
            </w:tr>
            <w:tr w:rsidR="008F4115" w:rsidTr="26E41A1F" w14:paraId="776BE153" w14:textId="77777777">
              <w:tc>
                <w:tcPr>
                  <w:tcW w:w="2547" w:type="dxa"/>
                  <w:tcMar/>
                </w:tcPr>
                <w:p w:rsidR="008F4115" w:rsidP="00B12644" w:rsidRDefault="008F4115" w14:paraId="21010015" w14:textId="77777777">
                  <w:pPr>
                    <w:framePr w:hSpace="180" w:wrap="around" w:hAnchor="margin" w:vAnchor="page" w:y="1569"/>
                  </w:pPr>
                  <w:r>
                    <w:t>2</w:t>
                  </w:r>
                </w:p>
              </w:tc>
              <w:tc>
                <w:tcPr>
                  <w:tcW w:w="5445" w:type="dxa"/>
                  <w:tcMar/>
                </w:tcPr>
                <w:p w:rsidR="008F4115" w:rsidP="00B12644" w:rsidRDefault="008F4115" w14:paraId="3E6CF248" w14:textId="77777777">
                  <w:pPr>
                    <w:framePr w:hSpace="180" w:wrap="around" w:hAnchor="margin" w:vAnchor="page" w:y="1569"/>
                  </w:pPr>
                  <w:r>
                    <w:t xml:space="preserve">Theme 2 – </w:t>
                  </w:r>
                </w:p>
                <w:p w:rsidR="008F4115" w:rsidP="00B12644" w:rsidRDefault="008F4115" w14:paraId="74978706" w14:textId="39F9C032">
                  <w:pPr>
                    <w:framePr w:hSpace="180" w:wrap="around" w:hAnchor="margin" w:vAnchor="page" w:y="1569"/>
                  </w:pPr>
                  <w:r>
                    <w:t xml:space="preserve">2.1 - internal sources of finance </w:t>
                  </w:r>
                </w:p>
                <w:p w:rsidR="008F4115" w:rsidP="00B12644" w:rsidRDefault="008F4115" w14:paraId="7423ED55" w14:textId="1C46B6A5">
                  <w:pPr>
                    <w:framePr w:hSpace="180" w:wrap="around" w:hAnchor="margin" w:vAnchor="page" w:y="1569"/>
                  </w:pPr>
                  <w:r>
                    <w:t xml:space="preserve">2.2 - external sources of finance </w:t>
                  </w:r>
                </w:p>
                <w:p w:rsidR="008F4115" w:rsidP="00B12644" w:rsidRDefault="008F4115" w14:paraId="2154D556" w14:textId="14DD62C1">
                  <w:pPr>
                    <w:framePr w:hSpace="180" w:wrap="around" w:hAnchor="margin" w:vAnchor="page" w:y="1569"/>
                  </w:pPr>
                  <w:r>
                    <w:t>2.2.3 - break even</w:t>
                  </w:r>
                </w:p>
                <w:p w:rsidR="008F4115" w:rsidP="00B12644" w:rsidRDefault="008F4115" w14:paraId="4E88F6AB" w14:textId="77777777">
                  <w:pPr>
                    <w:framePr w:hSpace="180" w:wrap="around" w:hAnchor="margin" w:vAnchor="page" w:y="1569"/>
                  </w:pPr>
                  <w:r>
                    <w:t>2.3.3 business failure</w:t>
                  </w:r>
                </w:p>
              </w:tc>
            </w:tr>
            <w:tr w:rsidR="008F4115" w:rsidTr="26E41A1F" w14:paraId="25BF5D1C" w14:textId="77777777">
              <w:tc>
                <w:tcPr>
                  <w:tcW w:w="2547" w:type="dxa"/>
                  <w:tcMar/>
                </w:tcPr>
                <w:p w:rsidR="008F4115" w:rsidP="00B12644" w:rsidRDefault="008F4115" w14:paraId="00B019E1" w14:textId="77777777">
                  <w:pPr>
                    <w:framePr w:hSpace="180" w:wrap="around" w:hAnchor="margin" w:vAnchor="page" w:y="1569"/>
                  </w:pPr>
                  <w:r>
                    <w:t>3</w:t>
                  </w:r>
                </w:p>
              </w:tc>
              <w:tc>
                <w:tcPr>
                  <w:tcW w:w="5445" w:type="dxa"/>
                  <w:tcMar/>
                </w:tcPr>
                <w:p w:rsidR="008F4115" w:rsidP="00B12644" w:rsidRDefault="008F4115" w14:paraId="7EDD6F6D" w14:textId="77777777">
                  <w:pPr>
                    <w:framePr w:hSpace="180" w:wrap="around" w:hAnchor="margin" w:vAnchor="page" w:y="1569"/>
                  </w:pPr>
                  <w:r>
                    <w:t xml:space="preserve">Theme 2- </w:t>
                  </w:r>
                </w:p>
                <w:p w:rsidR="008F4115" w:rsidP="00B12644" w:rsidRDefault="008F4115" w14:paraId="1008ACA0" w14:textId="12977D14">
                  <w:pPr>
                    <w:framePr w:hSpace="180" w:wrap="around" w:hAnchor="margin" w:vAnchor="page" w:y="1569"/>
                  </w:pPr>
                  <w:r>
                    <w:t xml:space="preserve">2.4.3 - stock control </w:t>
                  </w:r>
                </w:p>
                <w:p w:rsidR="008F4115" w:rsidP="00B12644" w:rsidRDefault="008F4115" w14:paraId="37D33717" w14:textId="78BF4B77">
                  <w:pPr>
                    <w:framePr w:hSpace="180" w:wrap="around" w:hAnchor="margin" w:vAnchor="page" w:y="1569"/>
                  </w:pPr>
                  <w:r>
                    <w:t xml:space="preserve">2.5.2 - legislation </w:t>
                  </w:r>
                </w:p>
                <w:p w:rsidR="008F4115" w:rsidP="00B12644" w:rsidRDefault="008F4115" w14:paraId="3CF53357" w14:textId="767D3AE6">
                  <w:pPr>
                    <w:framePr w:hSpace="180" w:wrap="around" w:hAnchor="margin" w:vAnchor="page" w:y="1569"/>
                  </w:pPr>
                  <w:r>
                    <w:t xml:space="preserve">2.5.3 - competitive environment </w:t>
                  </w:r>
                </w:p>
              </w:tc>
            </w:tr>
            <w:tr w:rsidR="008F4115" w:rsidTr="26E41A1F" w14:paraId="72CD71E2" w14:textId="77777777">
              <w:tc>
                <w:tcPr>
                  <w:tcW w:w="2547" w:type="dxa"/>
                  <w:tcMar/>
                </w:tcPr>
                <w:p w:rsidR="008F4115" w:rsidP="00B12644" w:rsidRDefault="008F4115" w14:paraId="3963C01B" w14:textId="77777777">
                  <w:pPr>
                    <w:framePr w:hSpace="180" w:wrap="around" w:hAnchor="margin" w:vAnchor="page" w:y="1569"/>
                  </w:pPr>
                  <w:r>
                    <w:t>4</w:t>
                  </w:r>
                </w:p>
              </w:tc>
              <w:tc>
                <w:tcPr>
                  <w:tcW w:w="5445" w:type="dxa"/>
                  <w:tcMar/>
                </w:tcPr>
                <w:p w:rsidR="008F4115" w:rsidP="00B12644" w:rsidRDefault="008F4115" w14:paraId="42CDA9D8" w14:textId="77777777">
                  <w:pPr>
                    <w:framePr w:hSpace="180" w:wrap="around" w:hAnchor="margin" w:vAnchor="page" w:y="1569"/>
                  </w:pPr>
                  <w:r>
                    <w:t xml:space="preserve">Theme 3 – </w:t>
                  </w:r>
                </w:p>
                <w:p w:rsidR="008F4115" w:rsidP="00B12644" w:rsidRDefault="008F4115" w14:paraId="66F99BBB" w14:textId="48E363FA">
                  <w:pPr>
                    <w:framePr w:hSpace="180" w:wrap="around" w:hAnchor="margin" w:vAnchor="page" w:y="1569"/>
                  </w:pPr>
                  <w:r>
                    <w:t>3.1.3 - SWOT</w:t>
                  </w:r>
                </w:p>
                <w:p w:rsidR="008F4115" w:rsidP="00B12644" w:rsidRDefault="008F4115" w14:paraId="10D85417" w14:textId="6C34CCD5">
                  <w:pPr>
                    <w:framePr w:hSpace="180" w:wrap="around" w:hAnchor="margin" w:vAnchor="page" w:y="1569"/>
                  </w:pPr>
                  <w:r>
                    <w:t>3.2.1 - growth</w:t>
                  </w:r>
                </w:p>
                <w:p w:rsidR="008F4115" w:rsidP="00B12644" w:rsidRDefault="008F4115" w14:paraId="561EB332" w14:textId="00C7C717">
                  <w:pPr>
                    <w:framePr w:hSpace="180" w:wrap="around" w:hAnchor="margin" w:vAnchor="page" w:y="1569"/>
                  </w:pPr>
                  <w:r>
                    <w:t xml:space="preserve">3.2.3 - organic growth </w:t>
                  </w:r>
                </w:p>
              </w:tc>
            </w:tr>
            <w:tr w:rsidR="008F4115" w:rsidTr="26E41A1F" w14:paraId="163221C3" w14:textId="77777777">
              <w:tc>
                <w:tcPr>
                  <w:tcW w:w="2547" w:type="dxa"/>
                  <w:tcMar/>
                </w:tcPr>
                <w:p w:rsidR="008F4115" w:rsidP="00B12644" w:rsidRDefault="008F4115" w14:paraId="4E96DA72" w14:textId="77777777">
                  <w:pPr>
                    <w:framePr w:hSpace="180" w:wrap="around" w:hAnchor="margin" w:vAnchor="page" w:y="1569"/>
                  </w:pPr>
                  <w:r>
                    <w:t>5</w:t>
                  </w:r>
                </w:p>
              </w:tc>
              <w:tc>
                <w:tcPr>
                  <w:tcW w:w="5445" w:type="dxa"/>
                  <w:tcMar/>
                </w:tcPr>
                <w:p w:rsidR="008F4115" w:rsidP="00B12644" w:rsidRDefault="008F4115" w14:paraId="0C471E42" w14:textId="77777777">
                  <w:pPr>
                    <w:framePr w:hSpace="180" w:wrap="around" w:hAnchor="margin" w:vAnchor="page" w:y="1569"/>
                  </w:pPr>
                  <w:r>
                    <w:t xml:space="preserve">Theme 3 – </w:t>
                  </w:r>
                </w:p>
                <w:p w:rsidR="008F4115" w:rsidP="00B12644" w:rsidRDefault="008F4115" w14:paraId="1F609176" w14:textId="67770242">
                  <w:pPr>
                    <w:framePr w:hSpace="180" w:wrap="around" w:hAnchor="margin" w:vAnchor="page" w:y="1569"/>
                  </w:pPr>
                  <w:r>
                    <w:t>3.4.4 - business ethics</w:t>
                  </w:r>
                </w:p>
                <w:p w:rsidR="008F4115" w:rsidP="00B12644" w:rsidRDefault="008F4115" w14:paraId="56B91A48" w14:textId="6E9BB2B1">
                  <w:pPr>
                    <w:framePr w:hSpace="180" w:wrap="around" w:hAnchor="margin" w:vAnchor="page" w:y="1569"/>
                  </w:pPr>
                  <w:r>
                    <w:t xml:space="preserve">3.6.3 - scenario planning </w:t>
                  </w:r>
                </w:p>
              </w:tc>
            </w:tr>
            <w:tr w:rsidR="008F4115" w:rsidTr="26E41A1F" w14:paraId="0151116B" w14:textId="77777777">
              <w:tc>
                <w:tcPr>
                  <w:tcW w:w="2547" w:type="dxa"/>
                  <w:tcMar/>
                </w:tcPr>
                <w:p w:rsidR="008F4115" w:rsidP="00B12644" w:rsidRDefault="008F4115" w14:paraId="1C45F502" w14:textId="77777777">
                  <w:pPr>
                    <w:framePr w:hSpace="180" w:wrap="around" w:hAnchor="margin" w:vAnchor="page" w:y="1569"/>
                  </w:pPr>
                  <w:r>
                    <w:t>6</w:t>
                  </w:r>
                </w:p>
              </w:tc>
              <w:tc>
                <w:tcPr>
                  <w:tcW w:w="5445" w:type="dxa"/>
                  <w:tcMar/>
                </w:tcPr>
                <w:p w:rsidR="008F4115" w:rsidP="00B12644" w:rsidRDefault="008F4115" w14:paraId="42D505EC" w14:textId="77777777">
                  <w:pPr>
                    <w:framePr w:hSpace="180" w:wrap="around" w:hAnchor="margin" w:vAnchor="page" w:y="1569"/>
                  </w:pPr>
                  <w:r>
                    <w:t xml:space="preserve">Revision – exam skills </w:t>
                  </w:r>
                </w:p>
              </w:tc>
            </w:tr>
          </w:tbl>
          <w:p w:rsidR="00784C7B" w:rsidP="00784C7B" w:rsidRDefault="00784C7B" w14:paraId="4DDFD0AA" w14:textId="1E54FAE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="00784C7B" w:rsidP="00784C7B" w:rsidRDefault="00784C7B" w14:paraId="3D2A2E09" w14:textId="6ECDF1A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Exam designed as follows:</w:t>
            </w:r>
          </w:p>
          <w:p w:rsidR="008F4115" w:rsidP="00784C7B" w:rsidRDefault="008F4115" w14:paraId="6DBC870E" w14:textId="6A3B79BF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 hours</w:t>
            </w:r>
          </w:p>
          <w:p w:rsidR="008F4115" w:rsidP="00784C7B" w:rsidRDefault="008F4115" w14:paraId="06BA8708" w14:textId="6FE3FAAA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Content: Theme 1, 2 &amp; 3</w:t>
            </w:r>
          </w:p>
          <w:p w:rsidR="00784C7B" w:rsidP="00784C7B" w:rsidRDefault="00784C7B" w14:paraId="7BD23124" w14:textId="5BD1186F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84C7B">
              <w:rPr>
                <w:i/>
                <w:iCs/>
                <w:sz w:val="20"/>
                <w:szCs w:val="20"/>
              </w:rPr>
              <w:t>The paper is in two sections – A &amp; B</w:t>
            </w:r>
            <w:r w:rsidR="00222395">
              <w:rPr>
                <w:i/>
                <w:iCs/>
                <w:sz w:val="20"/>
                <w:szCs w:val="20"/>
              </w:rPr>
              <w:t>. Each section will be made up of:</w:t>
            </w:r>
          </w:p>
          <w:p w:rsidR="00222395" w:rsidP="00784C7B" w:rsidRDefault="00222395" w14:paraId="0C6778A5" w14:textId="6F107041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X2 - 4 markers</w:t>
            </w:r>
          </w:p>
          <w:p w:rsidR="00222395" w:rsidP="00784C7B" w:rsidRDefault="00222395" w14:paraId="37D0D8EA" w14:textId="39203C28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1 - 10 marker</w:t>
            </w:r>
          </w:p>
          <w:p w:rsidR="00222395" w:rsidP="00784C7B" w:rsidRDefault="00222395" w14:paraId="13970A86" w14:textId="6760788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 – 12 </w:t>
            </w:r>
            <w:proofErr w:type="gramStart"/>
            <w:r>
              <w:rPr>
                <w:i/>
                <w:iCs/>
                <w:sz w:val="20"/>
                <w:szCs w:val="20"/>
              </w:rPr>
              <w:t>marker</w:t>
            </w:r>
            <w:proofErr w:type="gramEnd"/>
          </w:p>
          <w:p w:rsidR="00222395" w:rsidP="00784C7B" w:rsidRDefault="00222395" w14:paraId="7AFCD3B1" w14:textId="70588365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1 – 20 </w:t>
            </w:r>
            <w:proofErr w:type="gramStart"/>
            <w:r>
              <w:rPr>
                <w:i/>
                <w:iCs/>
                <w:sz w:val="20"/>
                <w:szCs w:val="20"/>
              </w:rPr>
              <w:t>marker</w:t>
            </w:r>
            <w:proofErr w:type="gramEnd"/>
            <w:r>
              <w:rPr>
                <w:i/>
                <w:iCs/>
                <w:sz w:val="20"/>
                <w:szCs w:val="20"/>
              </w:rPr>
              <w:t xml:space="preserve"> </w:t>
            </w:r>
          </w:p>
          <w:p w:rsidR="00784C7B" w:rsidP="00784C7B" w:rsidRDefault="00784C7B" w14:paraId="5524F06A" w14:textId="0AD51846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  <w:r w:rsidRPr="00784C7B">
              <w:rPr>
                <w:i/>
                <w:iCs/>
                <w:sz w:val="20"/>
                <w:szCs w:val="20"/>
              </w:rPr>
              <w:t>The total mark for this paper is 100</w:t>
            </w:r>
            <w:r w:rsidR="00222395">
              <w:rPr>
                <w:i/>
                <w:iCs/>
                <w:sz w:val="20"/>
                <w:szCs w:val="20"/>
              </w:rPr>
              <w:t xml:space="preserve"> and s</w:t>
            </w:r>
            <w:r>
              <w:rPr>
                <w:i/>
                <w:iCs/>
                <w:sz w:val="20"/>
                <w:szCs w:val="20"/>
              </w:rPr>
              <w:t xml:space="preserve">tudents </w:t>
            </w:r>
            <w:r w:rsidRPr="00784C7B">
              <w:rPr>
                <w:i/>
                <w:iCs/>
                <w:sz w:val="20"/>
                <w:szCs w:val="20"/>
              </w:rPr>
              <w:t xml:space="preserve">may use a </w:t>
            </w:r>
            <w:proofErr w:type="gramStart"/>
            <w:r w:rsidRPr="00784C7B">
              <w:rPr>
                <w:i/>
                <w:iCs/>
                <w:sz w:val="20"/>
                <w:szCs w:val="20"/>
              </w:rPr>
              <w:t>calculator</w:t>
            </w:r>
            <w:proofErr w:type="gramEnd"/>
          </w:p>
          <w:p w:rsidRPr="00784C7B" w:rsidR="00784C7B" w:rsidP="00784C7B" w:rsidRDefault="00784C7B" w14:paraId="0475A4A7" w14:textId="77777777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  <w:p w:rsidRPr="008F4115" w:rsidR="00993915" w:rsidP="7784694E" w:rsidRDefault="004E70E7" w14:paraId="38F16DF9" w14:textId="1A07EBAA">
            <w:pPr>
              <w:shd w:val="clear" w:color="auto" w:fill="FFFFFF" w:themeFill="background1"/>
              <w:rPr>
                <w:b w:val="1"/>
                <w:bCs w:val="1"/>
                <w:i w:val="1"/>
                <w:iCs w:val="1"/>
                <w:sz w:val="20"/>
                <w:szCs w:val="20"/>
              </w:rPr>
            </w:pPr>
            <w:r w:rsidRPr="7784694E" w:rsidR="00993915">
              <w:rPr>
                <w:b w:val="1"/>
                <w:bCs w:val="1"/>
                <w:i w:val="1"/>
                <w:iCs w:val="1"/>
                <w:sz w:val="20"/>
                <w:szCs w:val="20"/>
              </w:rPr>
              <w:t>The exam is designed in the same format as the exam boards exam papers.</w:t>
            </w:r>
            <w:r w:rsidRPr="7784694E" w:rsidR="008F4115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 Students have had continuous assessments where they have been assessed with the question marks (</w:t>
            </w:r>
            <w:proofErr w:type="gramStart"/>
            <w:r w:rsidRPr="7784694E" w:rsidR="008F4115">
              <w:rPr>
                <w:b w:val="1"/>
                <w:bCs w:val="1"/>
                <w:i w:val="1"/>
                <w:iCs w:val="1"/>
                <w:sz w:val="20"/>
                <w:szCs w:val="20"/>
              </w:rPr>
              <w:t>e.g.</w:t>
            </w:r>
            <w:proofErr w:type="gramEnd"/>
            <w:r w:rsidRPr="7784694E" w:rsidR="008F4115">
              <w:rPr>
                <w:b w:val="1"/>
                <w:bCs w:val="1"/>
                <w:i w:val="1"/>
                <w:iCs w:val="1"/>
                <w:sz w:val="20"/>
                <w:szCs w:val="20"/>
              </w:rPr>
              <w:t xml:space="preserve"> 4, 10, 12 &amp; 20)</w:t>
            </w:r>
          </w:p>
          <w:p w:rsidRPr="00993915" w:rsidR="008F4115" w:rsidP="00993915" w:rsidRDefault="008F4115" w14:paraId="05DC7508" w14:textId="6623153A">
            <w:pPr>
              <w:shd w:val="clear" w:color="auto" w:fill="FFFFFF"/>
              <w:rPr>
                <w:i/>
                <w:iCs/>
                <w:sz w:val="20"/>
                <w:szCs w:val="20"/>
              </w:rPr>
            </w:pPr>
          </w:p>
        </w:tc>
      </w:tr>
      <w:tr w:rsidRPr="00975AA0" w:rsidR="00A413ED" w:rsidTr="26E41A1F" w14:paraId="3AE5AA27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23F64C9B" w14:textId="42D89E52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lastRenderedPageBreak/>
              <w:t xml:space="preserve">Secondary source </w:t>
            </w:r>
            <w:r w:rsidRPr="00A413ED">
              <w:rPr>
                <w:b/>
                <w:sz w:val="18"/>
                <w:szCs w:val="16"/>
              </w:rPr>
              <w:t>(details of data from assessments and tests)</w:t>
            </w:r>
          </w:p>
        </w:tc>
      </w:tr>
      <w:tr w:rsidRPr="00975AA0" w:rsidR="00A413ED" w:rsidTr="26E41A1F" w14:paraId="5B90D175" w14:textId="77777777">
        <w:trPr>
          <w:trHeight w:val="2390"/>
        </w:trPr>
        <w:tc>
          <w:tcPr>
            <w:tcW w:w="9016" w:type="dxa"/>
            <w:gridSpan w:val="7"/>
            <w:tcMar/>
          </w:tcPr>
          <w:p w:rsidRPr="00AC2B48" w:rsidR="00D10BBE" w:rsidP="00B832BB" w:rsidRDefault="00D10BBE" w14:paraId="7F8556BE" w14:textId="5B3D6A5C">
            <w:p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</w:p>
          <w:p w:rsidR="008F4115" w:rsidP="00B832BB" w:rsidRDefault="00D10BBE" w14:paraId="07045DB2" w14:textId="3BA3A8E6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AC2B48">
              <w:rPr>
                <w:i/>
                <w:iCs/>
                <w:sz w:val="20"/>
                <w:szCs w:val="20"/>
              </w:rPr>
              <w:t xml:space="preserve">End of </w:t>
            </w:r>
            <w:r w:rsidR="008F4115">
              <w:rPr>
                <w:i/>
                <w:iCs/>
                <w:sz w:val="20"/>
                <w:szCs w:val="20"/>
              </w:rPr>
              <w:t>topic</w:t>
            </w:r>
            <w:r w:rsidRPr="00AC2B48">
              <w:rPr>
                <w:i/>
                <w:iCs/>
                <w:sz w:val="20"/>
                <w:szCs w:val="20"/>
              </w:rPr>
              <w:t xml:space="preserve"> tests</w:t>
            </w:r>
            <w:r w:rsidR="008F4115">
              <w:rPr>
                <w:i/>
                <w:iCs/>
                <w:sz w:val="20"/>
                <w:szCs w:val="20"/>
              </w:rPr>
              <w:t xml:space="preserve"> </w:t>
            </w:r>
            <w:r w:rsidR="00A92360">
              <w:rPr>
                <w:i/>
                <w:iCs/>
                <w:sz w:val="20"/>
                <w:szCs w:val="20"/>
              </w:rPr>
              <w:t>– Theme 1, Theme 2 &amp; Theme 3</w:t>
            </w:r>
          </w:p>
          <w:p w:rsidR="008F4115" w:rsidP="00B832BB" w:rsidRDefault="008F4115" w14:paraId="64DB5BEB" w14:textId="77777777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MCQ tests</w:t>
            </w:r>
          </w:p>
          <w:p w:rsidR="008F4115" w:rsidP="00B832BB" w:rsidRDefault="008F4115" w14:paraId="7C511E6D" w14:textId="3D56123A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QLA – assessments </w:t>
            </w:r>
          </w:p>
          <w:p w:rsidRPr="00AC2B48" w:rsidR="00D10BBE" w:rsidP="00B832BB" w:rsidRDefault="008F4115" w14:paraId="0E76D1FC" w14:textId="4056E820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Mock assessments  </w:t>
            </w:r>
          </w:p>
          <w:p w:rsidRPr="0046317D" w:rsidR="0046317D" w:rsidP="00B832BB" w:rsidRDefault="0046317D" w14:paraId="17BD7DD3" w14:textId="060DA150">
            <w:pPr>
              <w:pStyle w:val="ListParagraph"/>
              <w:numPr>
                <w:ilvl w:val="0"/>
                <w:numId w:val="7"/>
              </w:numPr>
              <w:spacing w:after="30" w:line="360" w:lineRule="atLeast"/>
              <w:textAlignment w:val="baseline"/>
              <w:rPr>
                <w:i/>
                <w:iCs/>
                <w:sz w:val="20"/>
                <w:szCs w:val="20"/>
              </w:rPr>
            </w:pPr>
            <w:r w:rsidRPr="0046317D">
              <w:rPr>
                <w:i/>
                <w:iCs/>
                <w:sz w:val="20"/>
                <w:szCs w:val="20"/>
              </w:rPr>
              <w:t>Any other relevant assessments</w:t>
            </w:r>
            <w:r w:rsidR="00520B05">
              <w:rPr>
                <w:i/>
                <w:iCs/>
                <w:sz w:val="20"/>
                <w:szCs w:val="20"/>
              </w:rPr>
              <w:t xml:space="preserve"> </w:t>
            </w:r>
            <w:r w:rsidR="00503640">
              <w:rPr>
                <w:i/>
                <w:iCs/>
                <w:sz w:val="20"/>
                <w:szCs w:val="20"/>
              </w:rPr>
              <w:t xml:space="preserve">- </w:t>
            </w:r>
          </w:p>
        </w:tc>
      </w:tr>
      <w:tr w:rsidRPr="00975AA0" w:rsidR="00A413ED" w:rsidTr="26E41A1F" w14:paraId="35351A34" w14:textId="77777777">
        <w:tc>
          <w:tcPr>
            <w:tcW w:w="9016" w:type="dxa"/>
            <w:gridSpan w:val="7"/>
            <w:shd w:val="clear" w:color="auto" w:fill="D9D9D9" w:themeFill="background1" w:themeFillShade="D9"/>
            <w:tcMar/>
          </w:tcPr>
          <w:p w:rsidRPr="00A413ED" w:rsidR="00A413ED" w:rsidP="00B832BB" w:rsidRDefault="00A413ED" w14:paraId="5DC04C1F" w14:textId="0B3E8E34">
            <w:pPr>
              <w:rPr>
                <w:b/>
                <w:sz w:val="24"/>
              </w:rPr>
            </w:pPr>
            <w:r w:rsidRPr="00A413ED">
              <w:rPr>
                <w:b/>
                <w:sz w:val="24"/>
              </w:rPr>
              <w:t xml:space="preserve">Other relevant sources </w:t>
            </w:r>
            <w:r w:rsidRPr="00A413ED">
              <w:rPr>
                <w:b/>
                <w:sz w:val="18"/>
                <w:szCs w:val="16"/>
              </w:rPr>
              <w:t>(any other assessments which may be relevant to the final grade)</w:t>
            </w:r>
          </w:p>
        </w:tc>
      </w:tr>
      <w:tr w:rsidRPr="00975AA0" w:rsidR="00A413ED" w:rsidTr="26E41A1F" w14:paraId="443D50AD" w14:textId="77777777">
        <w:trPr>
          <w:trHeight w:val="3288"/>
        </w:trPr>
        <w:tc>
          <w:tcPr>
            <w:tcW w:w="9016" w:type="dxa"/>
            <w:gridSpan w:val="7"/>
            <w:tcMar/>
          </w:tcPr>
          <w:p w:rsidRPr="00A413ED" w:rsidR="00A413ED" w:rsidP="00B832BB" w:rsidRDefault="00A413ED" w14:paraId="513B07AB" w14:textId="77777777">
            <w:pPr>
              <w:rPr>
                <w:sz w:val="24"/>
              </w:rPr>
            </w:pPr>
          </w:p>
          <w:p w:rsidRPr="00F91031" w:rsidR="00CB658E" w:rsidP="4DEA5474" w:rsidRDefault="00F91031" w14:paraId="60A20F99" w14:textId="1E1690F8">
            <w:pPr>
              <w:rPr>
                <w:i w:val="1"/>
                <w:iCs w:val="1"/>
                <w:sz w:val="20"/>
                <w:szCs w:val="20"/>
              </w:rPr>
            </w:pPr>
          </w:p>
        </w:tc>
      </w:tr>
    </w:tbl>
    <w:p w:rsidRPr="00A413ED" w:rsidR="00240B74" w:rsidRDefault="00240B74" w14:paraId="23DFA4D4" w14:textId="77777777">
      <w:pPr>
        <w:rPr>
          <w:sz w:val="24"/>
          <w:szCs w:val="20"/>
        </w:rPr>
      </w:pPr>
    </w:p>
    <w:sectPr w:rsidRPr="00A413ED" w:rsidR="00240B74">
      <w:headerReference w:type="default" r:id="rId11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91031" w:rsidP="00A413ED" w:rsidRDefault="00F91031" w14:paraId="73F529B2" w14:textId="77777777">
      <w:pPr>
        <w:spacing w:after="0" w:line="240" w:lineRule="auto"/>
      </w:pPr>
      <w:r>
        <w:separator/>
      </w:r>
    </w:p>
  </w:endnote>
  <w:endnote w:type="continuationSeparator" w:id="0">
    <w:p w:rsidR="00F91031" w:rsidP="00A413ED" w:rsidRDefault="00F91031" w14:paraId="7AB1681F" w14:textId="77777777">
      <w:pPr>
        <w:spacing w:after="0" w:line="240" w:lineRule="auto"/>
      </w:pPr>
      <w:r>
        <w:continuationSeparator/>
      </w:r>
    </w:p>
  </w:endnote>
  <w:endnote w:type="continuationNotice" w:id="1">
    <w:p w:rsidR="00F91031" w:rsidRDefault="00F91031" w14:paraId="743DF563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91031" w:rsidP="00A413ED" w:rsidRDefault="00F91031" w14:paraId="56B3C4FE" w14:textId="77777777">
      <w:pPr>
        <w:spacing w:after="0" w:line="240" w:lineRule="auto"/>
      </w:pPr>
      <w:r>
        <w:separator/>
      </w:r>
    </w:p>
  </w:footnote>
  <w:footnote w:type="continuationSeparator" w:id="0">
    <w:p w:rsidR="00F91031" w:rsidP="00A413ED" w:rsidRDefault="00F91031" w14:paraId="15E24525" w14:textId="77777777">
      <w:pPr>
        <w:spacing w:after="0" w:line="240" w:lineRule="auto"/>
      </w:pPr>
      <w:r>
        <w:continuationSeparator/>
      </w:r>
    </w:p>
  </w:footnote>
  <w:footnote w:type="continuationNotice" w:id="1">
    <w:p w:rsidR="00F91031" w:rsidRDefault="00F91031" w14:paraId="5DDCCDB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p w:rsidRPr="00A413ED" w:rsidR="00F91031" w:rsidRDefault="00F91031" w14:paraId="1DDEDE4F" w14:textId="2CF0DB41">
    <w:pPr>
      <w:pStyle w:val="Header"/>
      <w:rPr>
        <w:b/>
        <w:bCs/>
        <w:u w:val="single"/>
      </w:rPr>
    </w:pPr>
    <w:r w:rsidRPr="00A413ED">
      <w:rPr>
        <w:b/>
        <w:bCs/>
        <w:noProof/>
        <w:color w:val="A6A6A6" w:themeColor="background1" w:themeShade="A6"/>
        <w:u w:val="single"/>
      </w:rPr>
      <w:drawing>
        <wp:anchor distT="0" distB="0" distL="114300" distR="114300" simplePos="0" relativeHeight="251658240" behindDoc="0" locked="0" layoutInCell="1" allowOverlap="1" wp14:anchorId="1E4621CC" wp14:editId="15386D91">
          <wp:simplePos x="0" y="0"/>
          <wp:positionH relativeFrom="margin">
            <wp:posOffset>4486910</wp:posOffset>
          </wp:positionH>
          <wp:positionV relativeFrom="margin">
            <wp:posOffset>-515815</wp:posOffset>
          </wp:positionV>
          <wp:extent cx="1238885" cy="517525"/>
          <wp:effectExtent l="0" t="0" r="5715" b="317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8885" cy="51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26E41A1F">
      <w:rPr>
        <w:b w:val="1"/>
        <w:bCs w:val="1"/>
        <w:color w:val="A6A6A6" w:themeColor="background1" w:themeShade="A6"/>
        <w:sz w:val="28"/>
        <w:szCs w:val="28"/>
        <w:u w:val="single"/>
      </w:rPr>
      <w:t>Subject</w:t>
    </w:r>
    <w:r w:rsidRPr="00A413ED" w:rsidR="26E41A1F">
      <w:rPr>
        <w:b w:val="1"/>
        <w:bCs w:val="1"/>
        <w:color w:val="A6A6A6" w:themeColor="background1" w:themeShade="A6"/>
        <w:sz w:val="28"/>
        <w:szCs w:val="28"/>
        <w:u w:val="single"/>
      </w:rPr>
      <w:t xml:space="preserve"> Assessment </w:t>
    </w:r>
    <w:r w:rsidR="26E41A1F">
      <w:rPr>
        <w:b w:val="1"/>
        <w:bCs w:val="1"/>
        <w:color w:val="A6A6A6" w:themeColor="background1" w:themeShade="A6"/>
        <w:sz w:val="28"/>
        <w:szCs w:val="28"/>
        <w:u w:val="single"/>
      </w:rPr>
      <w:t>Portfolio</w:t>
    </w:r>
  </w:p>
  <w:p w:rsidR="00F91031" w:rsidRDefault="00F91031" w14:paraId="131B721C" w14:textId="1E88B6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E314F"/>
    <w:multiLevelType w:val="multilevel"/>
    <w:tmpl w:val="AF88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20D24849"/>
    <w:multiLevelType w:val="hybridMultilevel"/>
    <w:tmpl w:val="D5689DB0"/>
    <w:lvl w:ilvl="0" w:tplc="0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4FB3EE2"/>
    <w:multiLevelType w:val="multilevel"/>
    <w:tmpl w:val="5CE668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5791A76"/>
    <w:multiLevelType w:val="multilevel"/>
    <w:tmpl w:val="AD10F2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95D5939"/>
    <w:multiLevelType w:val="multilevel"/>
    <w:tmpl w:val="48B6F0C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4875BF3"/>
    <w:multiLevelType w:val="multilevel"/>
    <w:tmpl w:val="87CAB41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4DC2895"/>
    <w:multiLevelType w:val="hybridMultilevel"/>
    <w:tmpl w:val="49AC9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 w15:restartNumberingAfterBreak="0">
    <w:nsid w:val="651F279F"/>
    <w:multiLevelType w:val="hybridMultilevel"/>
    <w:tmpl w:val="8B00E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 w15:restartNumberingAfterBreak="0">
    <w:nsid w:val="6D7A28DC"/>
    <w:multiLevelType w:val="multilevel"/>
    <w:tmpl w:val="7706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 w:val="false"/>
  <w:defaultTabStop w:val="720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AA0"/>
    <w:rsid w:val="000319B9"/>
    <w:rsid w:val="0006311E"/>
    <w:rsid w:val="0006489B"/>
    <w:rsid w:val="000733F0"/>
    <w:rsid w:val="00096476"/>
    <w:rsid w:val="000B31AF"/>
    <w:rsid w:val="000D4E66"/>
    <w:rsid w:val="000E341B"/>
    <w:rsid w:val="000E3870"/>
    <w:rsid w:val="000F3268"/>
    <w:rsid w:val="000F53DE"/>
    <w:rsid w:val="00127B2F"/>
    <w:rsid w:val="00184837"/>
    <w:rsid w:val="001A0567"/>
    <w:rsid w:val="001A0A5C"/>
    <w:rsid w:val="00222395"/>
    <w:rsid w:val="00234CBC"/>
    <w:rsid w:val="002352AF"/>
    <w:rsid w:val="00240B74"/>
    <w:rsid w:val="00243CD1"/>
    <w:rsid w:val="00270285"/>
    <w:rsid w:val="00283E94"/>
    <w:rsid w:val="0029273E"/>
    <w:rsid w:val="002E1F56"/>
    <w:rsid w:val="0030768A"/>
    <w:rsid w:val="00392054"/>
    <w:rsid w:val="00402721"/>
    <w:rsid w:val="004263D2"/>
    <w:rsid w:val="0046317D"/>
    <w:rsid w:val="004E70E7"/>
    <w:rsid w:val="00503640"/>
    <w:rsid w:val="00520B05"/>
    <w:rsid w:val="00562B12"/>
    <w:rsid w:val="005E4EDA"/>
    <w:rsid w:val="0061567F"/>
    <w:rsid w:val="006473E9"/>
    <w:rsid w:val="006D27F6"/>
    <w:rsid w:val="006E08ED"/>
    <w:rsid w:val="00784C7B"/>
    <w:rsid w:val="00795B53"/>
    <w:rsid w:val="007F4D6F"/>
    <w:rsid w:val="00834EFE"/>
    <w:rsid w:val="008D245B"/>
    <w:rsid w:val="008E12EB"/>
    <w:rsid w:val="008F4115"/>
    <w:rsid w:val="00975AA0"/>
    <w:rsid w:val="00980259"/>
    <w:rsid w:val="00993915"/>
    <w:rsid w:val="009B0544"/>
    <w:rsid w:val="009F489F"/>
    <w:rsid w:val="00A25068"/>
    <w:rsid w:val="00A413ED"/>
    <w:rsid w:val="00A70CEC"/>
    <w:rsid w:val="00A92360"/>
    <w:rsid w:val="00AB5398"/>
    <w:rsid w:val="00AC2B48"/>
    <w:rsid w:val="00AD17AF"/>
    <w:rsid w:val="00B12644"/>
    <w:rsid w:val="00B12CAE"/>
    <w:rsid w:val="00B326C4"/>
    <w:rsid w:val="00B764AC"/>
    <w:rsid w:val="00B832BB"/>
    <w:rsid w:val="00BB4A33"/>
    <w:rsid w:val="00CA2EA5"/>
    <w:rsid w:val="00CA4392"/>
    <w:rsid w:val="00CB5F7C"/>
    <w:rsid w:val="00CB658E"/>
    <w:rsid w:val="00D10BBE"/>
    <w:rsid w:val="00D26C77"/>
    <w:rsid w:val="00D5542B"/>
    <w:rsid w:val="00D555FE"/>
    <w:rsid w:val="00D86B55"/>
    <w:rsid w:val="00DE7369"/>
    <w:rsid w:val="00E10716"/>
    <w:rsid w:val="00E41B15"/>
    <w:rsid w:val="00E635EB"/>
    <w:rsid w:val="00F02560"/>
    <w:rsid w:val="00F034FB"/>
    <w:rsid w:val="00F21A0D"/>
    <w:rsid w:val="00F66A00"/>
    <w:rsid w:val="00F83766"/>
    <w:rsid w:val="00F91031"/>
    <w:rsid w:val="16323870"/>
    <w:rsid w:val="26206DB6"/>
    <w:rsid w:val="26E41A1F"/>
    <w:rsid w:val="31009C2A"/>
    <w:rsid w:val="3866A472"/>
    <w:rsid w:val="4DEA5474"/>
    <w:rsid w:val="64C552E7"/>
    <w:rsid w:val="6822339B"/>
    <w:rsid w:val="68CA4109"/>
    <w:rsid w:val="7500B6A3"/>
    <w:rsid w:val="77241702"/>
    <w:rsid w:val="7784694E"/>
    <w:rsid w:val="7A5BB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92FF383"/>
  <w15:chartTrackingRefBased/>
  <w15:docId w15:val="{6FEF0756-B040-4912-9D04-6C865C198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5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7F4D6F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1071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071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13ED"/>
  </w:style>
  <w:style w:type="paragraph" w:styleId="Footer">
    <w:name w:val="footer"/>
    <w:basedOn w:val="Normal"/>
    <w:link w:val="FooterChar"/>
    <w:uiPriority w:val="99"/>
    <w:unhideWhenUsed/>
    <w:rsid w:val="00A413E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13ED"/>
  </w:style>
  <w:style w:type="character" w:styleId="Hyperlink">
    <w:name w:val="Hyperlink"/>
    <w:basedOn w:val="DefaultParagraphFont"/>
    <w:uiPriority w:val="99"/>
    <w:unhideWhenUsed/>
    <w:rsid w:val="008F411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1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910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1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663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88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244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729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463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6006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553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53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51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04342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03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5052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0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3839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771469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1869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476159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430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90356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397189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34020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284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0658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19526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29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8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1115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33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852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909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4832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6962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762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9909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356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7579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560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4513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6840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05866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240"/>
                                                                                          <w:marBottom w:val="18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144489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16431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681526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24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openxmlformats.org/officeDocument/2006/relationships/hyperlink" Target="https://www.examwizard.co.uk/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A9CAE1F10BD4408CC772EC778F949C" ma:contentTypeVersion="12" ma:contentTypeDescription="Create a new document." ma:contentTypeScope="" ma:versionID="0171612266dfb3d3bf66c729c5b56792">
  <xsd:schema xmlns:xsd="http://www.w3.org/2001/XMLSchema" xmlns:xs="http://www.w3.org/2001/XMLSchema" xmlns:p="http://schemas.microsoft.com/office/2006/metadata/properties" xmlns:ns2="4e1b9a4e-1b7e-48e3-837f-3fb798debda3" xmlns:ns3="8846c89c-dcb9-4c48-938f-6286dae5abe1" targetNamespace="http://schemas.microsoft.com/office/2006/metadata/properties" ma:root="true" ma:fieldsID="7ee473cd1b159c409cc44b66375eb90c" ns2:_="" ns3:_="">
    <xsd:import namespace="4e1b9a4e-1b7e-48e3-837f-3fb798debda3"/>
    <xsd:import namespace="8846c89c-dcb9-4c48-938f-6286dae5ab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1b9a4e-1b7e-48e3-837f-3fb798deb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6c89c-dcb9-4c48-938f-6286dae5ab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D25D98-1697-461B-97C0-01F9D61B5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437C0BC-F4D2-4EE6-B820-640CEFBE67C3}"/>
</file>

<file path=customXml/itemProps3.xml><?xml version="1.0" encoding="utf-8"?>
<ds:datastoreItem xmlns:ds="http://schemas.openxmlformats.org/officeDocument/2006/customXml" ds:itemID="{2A92879E-4A15-48DB-ADE1-D99A25DA03CD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4e1b9a4e-1b7e-48e3-837f-3fb798debda3"/>
    <ds:schemaRef ds:uri="http://purl.org/dc/elements/1.1/"/>
    <ds:schemaRef ds:uri="http://schemas.microsoft.com/office/infopath/2007/PartnerControls"/>
    <ds:schemaRef ds:uri="8846c89c-dcb9-4c48-938f-6286dae5abe1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Skinners' Academy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Abubakr</dc:creator>
  <cp:keywords/>
  <dc:description/>
  <cp:lastModifiedBy>Ian White IWH</cp:lastModifiedBy>
  <cp:revision>12</cp:revision>
  <dcterms:created xsi:type="dcterms:W3CDTF">2021-03-03T12:38:00Z</dcterms:created>
  <dcterms:modified xsi:type="dcterms:W3CDTF">2021-03-22T07:41:17Z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0x010100AFA9CAE1F10BD4408CC772EC778F949C</vt:lpwstr>
  </property>
</Properties>
</file>